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FF2" w:rsidRPr="00904FF2" w:rsidRDefault="00904FF2" w:rsidP="00904F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4FF2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04FF2" w:rsidRPr="00904FF2" w:rsidRDefault="00904FF2" w:rsidP="00904F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4FF2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04FF2" w:rsidRPr="00904FF2" w:rsidRDefault="00904FF2" w:rsidP="00904F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4FF2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04FF2" w:rsidRPr="00904FF2" w:rsidRDefault="00904FF2" w:rsidP="00904F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4FF2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04FF2" w:rsidRPr="00904FF2" w:rsidRDefault="00904FF2" w:rsidP="00904FF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74A88" w:rsidRDefault="00866285" w:rsidP="00904FF2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04FF2" w:rsidRPr="00F80F92" w:rsidRDefault="00904FF2" w:rsidP="00904FF2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4A88" w:rsidRPr="00F60DB9" w:rsidRDefault="00374A88" w:rsidP="004548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374A88" w:rsidRPr="00F60DB9" w:rsidRDefault="00374A88" w:rsidP="004548F2">
      <w:pPr>
        <w:pStyle w:val="a8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>Название лекции: Понятие «предклиника»</w:t>
      </w:r>
    </w:p>
    <w:p w:rsidR="00374A88" w:rsidRPr="00F60DB9" w:rsidRDefault="00374A88" w:rsidP="004548F2">
      <w:pPr>
        <w:pStyle w:val="a8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>Код темы лекции по унифицированной программе: 3.3</w:t>
      </w:r>
    </w:p>
    <w:p w:rsidR="00374A88" w:rsidRPr="00866285" w:rsidRDefault="00374A88" w:rsidP="00FF395B">
      <w:pPr>
        <w:pStyle w:val="a8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6285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866285" w:rsidRPr="00866285">
        <w:rPr>
          <w:rFonts w:ascii="Times New Roman" w:hAnsi="Times New Roman"/>
          <w:sz w:val="24"/>
          <w:szCs w:val="24"/>
        </w:rPr>
        <w:t>Профессиональная переподготовка (</w:t>
      </w:r>
      <w:r w:rsidR="00866285" w:rsidRPr="00866285">
        <w:rPr>
          <w:rFonts w:ascii="Times New Roman" w:hAnsi="Times New Roman"/>
          <w:color w:val="000000"/>
          <w:sz w:val="24"/>
          <w:szCs w:val="24"/>
        </w:rPr>
        <w:t>ПП) врачей по специальности</w:t>
      </w:r>
      <w:r w:rsidR="00866285" w:rsidRPr="00866285">
        <w:rPr>
          <w:rFonts w:ascii="Times New Roman" w:hAnsi="Times New Roman"/>
          <w:sz w:val="24"/>
          <w:szCs w:val="24"/>
        </w:rPr>
        <w:t xml:space="preserve"> </w:t>
      </w:r>
      <w:r w:rsidRPr="00866285">
        <w:rPr>
          <w:rFonts w:ascii="Times New Roman" w:hAnsi="Times New Roman"/>
          <w:sz w:val="24"/>
          <w:szCs w:val="24"/>
        </w:rPr>
        <w:t>«Клиническая фармакология»</w:t>
      </w:r>
    </w:p>
    <w:p w:rsidR="00374A88" w:rsidRPr="00F60DB9" w:rsidRDefault="00374A88" w:rsidP="00866285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 xml:space="preserve">Контингент: </w:t>
      </w:r>
      <w:r w:rsidR="00866285" w:rsidRPr="00866285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374A88" w:rsidRPr="00F60DB9" w:rsidRDefault="00374A88" w:rsidP="004548F2">
      <w:pPr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374A88" w:rsidRPr="00F60DB9" w:rsidRDefault="00374A88" w:rsidP="004548F2">
      <w:pPr>
        <w:pStyle w:val="a8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 xml:space="preserve">Цель: ознакомить </w:t>
      </w:r>
      <w:r w:rsidR="00866285">
        <w:rPr>
          <w:rFonts w:ascii="Times New Roman" w:hAnsi="Times New Roman"/>
          <w:sz w:val="24"/>
          <w:szCs w:val="24"/>
        </w:rPr>
        <w:t>обучающегося</w:t>
      </w:r>
      <w:r w:rsidRPr="00F60DB9">
        <w:rPr>
          <w:rFonts w:ascii="Times New Roman" w:hAnsi="Times New Roman"/>
          <w:sz w:val="24"/>
          <w:szCs w:val="24"/>
        </w:rPr>
        <w:t xml:space="preserve"> с понятием «</w:t>
      </w:r>
      <w:proofErr w:type="spellStart"/>
      <w:r w:rsidRPr="00F60DB9">
        <w:rPr>
          <w:rFonts w:ascii="Times New Roman" w:hAnsi="Times New Roman"/>
          <w:sz w:val="24"/>
          <w:szCs w:val="24"/>
        </w:rPr>
        <w:t>Предклиника</w:t>
      </w:r>
      <w:proofErr w:type="spellEnd"/>
      <w:r w:rsidRPr="00F60DB9">
        <w:rPr>
          <w:rFonts w:ascii="Times New Roman" w:hAnsi="Times New Roman"/>
          <w:sz w:val="24"/>
          <w:szCs w:val="24"/>
        </w:rPr>
        <w:t>»</w:t>
      </w:r>
    </w:p>
    <w:p w:rsidR="00374A88" w:rsidRPr="00F60DB9" w:rsidRDefault="00374A88" w:rsidP="004548F2">
      <w:pPr>
        <w:pStyle w:val="a8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 xml:space="preserve">В лекции освещаются следующие вопросы: Лекарственный скрининг. Фармакологический профиль. Доклиническая оценка безопасности. Токсичность (острая, подострая, субхроническая и хроническая). Канцерогенность. Мутагенность </w:t>
      </w:r>
    </w:p>
    <w:p w:rsidR="00374A88" w:rsidRPr="00F60DB9" w:rsidRDefault="00374A88" w:rsidP="004548F2">
      <w:pPr>
        <w:pStyle w:val="a8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 xml:space="preserve">План лекции: </w:t>
      </w:r>
    </w:p>
    <w:p w:rsidR="00374A88" w:rsidRPr="00F60DB9" w:rsidRDefault="00374A88" w:rsidP="004548F2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 xml:space="preserve">Лекарственный скрининг. </w:t>
      </w:r>
    </w:p>
    <w:p w:rsidR="00374A88" w:rsidRPr="00F60DB9" w:rsidRDefault="00374A88" w:rsidP="004548F2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 xml:space="preserve">Фармакологический профиль. </w:t>
      </w:r>
    </w:p>
    <w:p w:rsidR="00374A88" w:rsidRPr="00F60DB9" w:rsidRDefault="00374A88" w:rsidP="004548F2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 xml:space="preserve">Доклиническая оценка безопасности. </w:t>
      </w:r>
    </w:p>
    <w:p w:rsidR="00374A88" w:rsidRPr="00F60DB9" w:rsidRDefault="00374A88" w:rsidP="004548F2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>Токсичность (острая, подострая, субхроническая и хроническая).</w:t>
      </w:r>
    </w:p>
    <w:p w:rsidR="00374A88" w:rsidRPr="00F60DB9" w:rsidRDefault="00374A88" w:rsidP="004548F2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>Канцерогенность.</w:t>
      </w:r>
    </w:p>
    <w:p w:rsidR="00374A88" w:rsidRPr="00F60DB9" w:rsidRDefault="00374A88" w:rsidP="004548F2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 xml:space="preserve">Мутагенность </w:t>
      </w:r>
    </w:p>
    <w:p w:rsidR="00374A88" w:rsidRPr="00F60DB9" w:rsidRDefault="00374A88" w:rsidP="004548F2">
      <w:pPr>
        <w:pStyle w:val="a8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 xml:space="preserve">Иллюстрированный 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374A88" w:rsidRDefault="00374A88" w:rsidP="004548F2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374A88" w:rsidRPr="004548F2" w:rsidRDefault="00374A88" w:rsidP="004548F2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 xml:space="preserve"> Литература по теме лекции </w:t>
      </w:r>
    </w:p>
    <w:p w:rsidR="00374A88" w:rsidRPr="00F60DB9" w:rsidRDefault="00374A88" w:rsidP="004548F2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>Антибактериальная терапия в клинической практике: справочник/ У. Франк; пер. с нем. под ред. Ю. Б. Белоусова. - М.: Гэотар Медиа, 2010. - 256 с.</w:t>
      </w:r>
    </w:p>
    <w:p w:rsidR="00374A88" w:rsidRPr="00F60DB9" w:rsidRDefault="00374A88" w:rsidP="004548F2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>Антисекреторная терапия в гастроэнтерологии: руководство/ Н. Н. Дехнич, С. Н Козлов. - М.: Гэотар Медиа, 2009. - 128 с</w:t>
      </w:r>
    </w:p>
    <w:p w:rsidR="00374A88" w:rsidRPr="00F60DB9" w:rsidRDefault="00374A88" w:rsidP="004548F2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 xml:space="preserve">Лекарственные растения в гастроэнтерологии: руководство по клинической фитотерапии/ В. Ф. Корсун, К. А. Пупыкина, Е. В. Корсун. - М.: Практическая медицина, 2008. - 458 с. </w:t>
      </w:r>
    </w:p>
    <w:p w:rsidR="00374A88" w:rsidRPr="00F60DB9" w:rsidRDefault="00374A88" w:rsidP="004548F2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>Медикаментозное лечение нарушений ритма сердца: руководство/ под ред. В. А. Сулимова. - М.: Гэотар Медиа, 2011. - 438 с.</w:t>
      </w:r>
    </w:p>
    <w:p w:rsidR="00374A88" w:rsidRPr="00F60DB9" w:rsidRDefault="00374A88" w:rsidP="004548F2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>Клиническая фармакология / В. Г. Кукес [и др.] ; под ред. В. Г. Кукеса. - 3-е изд., перераб. и доп. - М.: ГЭОТАР-МЕДИА, 2006. - 936 с.</w:t>
      </w:r>
    </w:p>
    <w:p w:rsidR="00374A88" w:rsidRPr="00F60DB9" w:rsidRDefault="00374A88" w:rsidP="004548F2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>Законодательные и нормативно-правовые документы.</w:t>
      </w:r>
    </w:p>
    <w:p w:rsidR="00374A88" w:rsidRPr="004548F2" w:rsidRDefault="00374A88" w:rsidP="004548F2">
      <w:pPr>
        <w:pStyle w:val="a8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60DB9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F60DB9">
          <w:rPr>
            <w:rFonts w:ascii="Times New Roman" w:hAnsi="Times New Roman"/>
            <w:sz w:val="24"/>
            <w:szCs w:val="24"/>
          </w:rPr>
          <w:t>1998 г</w:t>
        </w:r>
      </w:smartTag>
      <w:r w:rsidRPr="00F60DB9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F60DB9">
          <w:rPr>
            <w:rFonts w:ascii="Times New Roman" w:hAnsi="Times New Roman"/>
            <w:sz w:val="24"/>
            <w:szCs w:val="24"/>
          </w:rPr>
          <w:t>2004 г</w:t>
        </w:r>
      </w:smartTag>
      <w:r w:rsidRPr="00F60DB9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F60DB9">
          <w:rPr>
            <w:rFonts w:ascii="Times New Roman" w:hAnsi="Times New Roman"/>
            <w:sz w:val="24"/>
            <w:szCs w:val="24"/>
          </w:rPr>
          <w:t>2006 г</w:t>
        </w:r>
      </w:smartTag>
      <w:r w:rsidRPr="00F60DB9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F60DB9">
          <w:rPr>
            <w:rFonts w:ascii="Times New Roman" w:hAnsi="Times New Roman"/>
            <w:sz w:val="24"/>
            <w:szCs w:val="24"/>
          </w:rPr>
          <w:t>2007 г</w:t>
        </w:r>
      </w:smartTag>
      <w:r w:rsidRPr="00F60DB9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F60DB9">
          <w:rPr>
            <w:rFonts w:ascii="Times New Roman" w:hAnsi="Times New Roman"/>
            <w:sz w:val="24"/>
            <w:szCs w:val="24"/>
          </w:rPr>
          <w:t>2009 г</w:t>
        </w:r>
      </w:smartTag>
      <w:r w:rsidRPr="00F60DB9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r w:rsidRPr="004548F2">
        <w:rPr>
          <w:rFonts w:ascii="Times New Roman" w:hAnsi="Times New Roman"/>
          <w:sz w:val="24"/>
          <w:szCs w:val="24"/>
        </w:rPr>
        <w:t xml:space="preserve">, 8 декабря </w:t>
      </w:r>
      <w:smartTag w:uri="urn:schemas-microsoft-com:office:smarttags" w:element="metricconverter">
        <w:smartTagPr>
          <w:attr w:name="ProductID" w:val="2010 г"/>
        </w:smartTagPr>
        <w:r w:rsidRPr="004548F2">
          <w:rPr>
            <w:rFonts w:ascii="Times New Roman" w:hAnsi="Times New Roman"/>
            <w:sz w:val="24"/>
            <w:szCs w:val="24"/>
          </w:rPr>
          <w:t>2010 г</w:t>
        </w:r>
      </w:smartTag>
      <w:r w:rsidRPr="004548F2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4548F2">
          <w:rPr>
            <w:rFonts w:ascii="Times New Roman" w:hAnsi="Times New Roman"/>
            <w:sz w:val="24"/>
            <w:szCs w:val="24"/>
          </w:rPr>
          <w:t>2011 г</w:t>
        </w:r>
      </w:smartTag>
      <w:r w:rsidRPr="004548F2">
        <w:rPr>
          <w:rFonts w:ascii="Times New Roman" w:hAnsi="Times New Roman"/>
          <w:sz w:val="24"/>
          <w:szCs w:val="24"/>
        </w:rPr>
        <w:t>.)</w:t>
      </w:r>
    </w:p>
    <w:p w:rsidR="00374A88" w:rsidRDefault="00374A88" w:rsidP="004548F2">
      <w:pPr>
        <w:pStyle w:val="a8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548F2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 апреля 2010 года N 61-ФЗ</w:t>
      </w:r>
    </w:p>
    <w:p w:rsidR="00374A88" w:rsidRPr="004548F2" w:rsidRDefault="00374A88" w:rsidP="004548F2">
      <w:pPr>
        <w:pStyle w:val="a8"/>
        <w:spacing w:after="0" w:line="240" w:lineRule="auto"/>
        <w:ind w:left="-360"/>
        <w:rPr>
          <w:rFonts w:ascii="Times New Roman" w:hAnsi="Times New Roman"/>
          <w:sz w:val="24"/>
          <w:szCs w:val="24"/>
        </w:rPr>
      </w:pPr>
    </w:p>
    <w:p w:rsidR="00374A88" w:rsidRPr="00F60DB9" w:rsidRDefault="00374A88" w:rsidP="004548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74A88" w:rsidRPr="00F60DB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63B79"/>
    <w:multiLevelType w:val="hybridMultilevel"/>
    <w:tmpl w:val="4B5A4870"/>
    <w:lvl w:ilvl="0" w:tplc="FFEEEAE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99760B"/>
    <w:multiLevelType w:val="hybridMultilevel"/>
    <w:tmpl w:val="25688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65E1F46"/>
    <w:multiLevelType w:val="hybridMultilevel"/>
    <w:tmpl w:val="FA2608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3A4223E"/>
    <w:multiLevelType w:val="hybridMultilevel"/>
    <w:tmpl w:val="B8F2AF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B5834EC"/>
    <w:multiLevelType w:val="hybridMultilevel"/>
    <w:tmpl w:val="00E48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0E13DF"/>
    <w:rsid w:val="00106FB0"/>
    <w:rsid w:val="00134AD0"/>
    <w:rsid w:val="001401B6"/>
    <w:rsid w:val="001A3EC4"/>
    <w:rsid w:val="001B0ADB"/>
    <w:rsid w:val="002234FE"/>
    <w:rsid w:val="002336CA"/>
    <w:rsid w:val="00277F01"/>
    <w:rsid w:val="002D050E"/>
    <w:rsid w:val="0031024D"/>
    <w:rsid w:val="00374A88"/>
    <w:rsid w:val="0039172E"/>
    <w:rsid w:val="003E0CE3"/>
    <w:rsid w:val="00405638"/>
    <w:rsid w:val="004548F2"/>
    <w:rsid w:val="00560332"/>
    <w:rsid w:val="00574CBF"/>
    <w:rsid w:val="005755B4"/>
    <w:rsid w:val="005A2860"/>
    <w:rsid w:val="006F2207"/>
    <w:rsid w:val="00723B71"/>
    <w:rsid w:val="00797BEB"/>
    <w:rsid w:val="007A7951"/>
    <w:rsid w:val="007C3659"/>
    <w:rsid w:val="00866285"/>
    <w:rsid w:val="00870D72"/>
    <w:rsid w:val="008D060A"/>
    <w:rsid w:val="00904FF2"/>
    <w:rsid w:val="009455EC"/>
    <w:rsid w:val="00A620CF"/>
    <w:rsid w:val="00B64516"/>
    <w:rsid w:val="00C11697"/>
    <w:rsid w:val="00D1294B"/>
    <w:rsid w:val="00DF2E45"/>
    <w:rsid w:val="00E53D38"/>
    <w:rsid w:val="00EB56BC"/>
    <w:rsid w:val="00F4211A"/>
    <w:rsid w:val="00F60DB9"/>
    <w:rsid w:val="00F8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9CA01C6"/>
  <w15:docId w15:val="{EEE56E33-E869-4383-A88D-5BA133D63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No Spacing"/>
    <w:uiPriority w:val="1"/>
    <w:qFormat/>
    <w:rsid w:val="0086628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413</Words>
  <Characters>2357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Гульнара</cp:lastModifiedBy>
  <cp:revision>8</cp:revision>
  <cp:lastPrinted>2005-05-24T00:48:00Z</cp:lastPrinted>
  <dcterms:created xsi:type="dcterms:W3CDTF">2012-10-03T16:45:00Z</dcterms:created>
  <dcterms:modified xsi:type="dcterms:W3CDTF">2018-11-30T19:39:00Z</dcterms:modified>
</cp:coreProperties>
</file>